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CADCC" w14:textId="77777777" w:rsidR="00F56972" w:rsidRDefault="00F56972" w:rsidP="00F56972">
      <w:pPr>
        <w:jc w:val="center"/>
        <w:rPr>
          <w:b/>
          <w:sz w:val="28"/>
          <w:szCs w:val="28"/>
        </w:rPr>
      </w:pPr>
    </w:p>
    <w:p w14:paraId="19873395" w14:textId="6E473A83" w:rsidR="00F56972" w:rsidRDefault="00F56972" w:rsidP="00F56972">
      <w:pPr>
        <w:jc w:val="center"/>
      </w:pPr>
      <w:r w:rsidRPr="00CB25D7">
        <w:rPr>
          <w:b/>
          <w:sz w:val="28"/>
          <w:szCs w:val="28"/>
        </w:rPr>
        <w:t>KONFIDENTSIAALSUSE TAGAMISE LEPING</w:t>
      </w:r>
      <w:r>
        <w:rPr>
          <w:b/>
          <w:sz w:val="28"/>
          <w:szCs w:val="28"/>
        </w:rPr>
        <w:t xml:space="preserve"> nr …</w:t>
      </w:r>
    </w:p>
    <w:p w14:paraId="72D28E9A" w14:textId="77777777" w:rsidR="00F56972" w:rsidRDefault="00F56972" w:rsidP="00F56972">
      <w:pPr>
        <w:jc w:val="center"/>
      </w:pPr>
    </w:p>
    <w:p w14:paraId="12B5A1FC" w14:textId="77777777" w:rsidR="00F56972" w:rsidRDefault="00F56972" w:rsidP="00F56972">
      <w:pPr>
        <w:jc w:val="both"/>
      </w:pPr>
    </w:p>
    <w:p w14:paraId="5D13F3B9" w14:textId="77777777" w:rsidR="00F56972" w:rsidRPr="0081679F" w:rsidRDefault="00F56972" w:rsidP="005C2CC2">
      <w:pPr>
        <w:jc w:val="right"/>
        <w:rPr>
          <w:color w:val="000000" w:themeColor="text1"/>
        </w:rPr>
      </w:pPr>
      <w:r>
        <w:tab/>
      </w:r>
      <w:r>
        <w:tab/>
      </w:r>
      <w:r>
        <w:tab/>
      </w:r>
      <w:r>
        <w:tab/>
      </w:r>
      <w:r>
        <w:tab/>
      </w:r>
      <w:r>
        <w:tab/>
      </w:r>
      <w:r>
        <w:tab/>
      </w:r>
      <w:r w:rsidRPr="0081679F">
        <w:rPr>
          <w:color w:val="000000" w:themeColor="text1"/>
        </w:rPr>
        <w:t xml:space="preserve">(hiliseima digitaalallkirja kuupäev) </w:t>
      </w:r>
    </w:p>
    <w:p w14:paraId="6179DC5E" w14:textId="77777777" w:rsidR="00F56972" w:rsidRDefault="00F56972" w:rsidP="00F56972">
      <w:pPr>
        <w:jc w:val="both"/>
        <w:rPr>
          <w:b/>
          <w:bCs/>
        </w:rPr>
      </w:pPr>
    </w:p>
    <w:p w14:paraId="1B07EC06" w14:textId="7521AA16" w:rsidR="00F56972" w:rsidRDefault="00F56972" w:rsidP="00F56972">
      <w:pPr>
        <w:jc w:val="both"/>
      </w:pPr>
      <w:r>
        <w:t>Riigimetsa Majandamise Keskus</w:t>
      </w:r>
      <w:r w:rsidRPr="464CAAB9">
        <w:rPr>
          <w:b/>
          <w:bCs/>
        </w:rPr>
        <w:t xml:space="preserve">, </w:t>
      </w:r>
      <w:r>
        <w:t xml:space="preserve">edaspidi nimetatud </w:t>
      </w:r>
      <w:r w:rsidRPr="464CAAB9">
        <w:rPr>
          <w:b/>
          <w:bCs/>
        </w:rPr>
        <w:t>RMK,</w:t>
      </w:r>
      <w:r>
        <w:t xml:space="preserve"> keda esindab </w:t>
      </w:r>
      <w:r w:rsidR="0015512E">
        <w:t>põhimääruse</w:t>
      </w:r>
      <w:r>
        <w:t xml:space="preserve"> alusel </w:t>
      </w:r>
      <w:r w:rsidR="0015512E">
        <w:t xml:space="preserve">juhatuse liige </w:t>
      </w:r>
      <w:r w:rsidR="007571BA">
        <w:t>Agne Aija</w:t>
      </w:r>
      <w:r>
        <w:t>, ühelt poolt</w:t>
      </w:r>
    </w:p>
    <w:p w14:paraId="19F66EE9" w14:textId="77777777" w:rsidR="00F56972" w:rsidRDefault="00F56972" w:rsidP="00F56972">
      <w:pPr>
        <w:jc w:val="both"/>
      </w:pPr>
    </w:p>
    <w:p w14:paraId="1E09941F" w14:textId="1D821695" w:rsidR="00F56972" w:rsidRDefault="00F56972" w:rsidP="00F56972">
      <w:pPr>
        <w:jc w:val="both"/>
      </w:pPr>
      <w:r>
        <w:t xml:space="preserve">ja </w:t>
      </w:r>
      <w:r w:rsidR="007571BA" w:rsidRPr="464CAAB9">
        <w:rPr>
          <w:b/>
          <w:bCs/>
        </w:rPr>
        <w:t>Marje Salumets</w:t>
      </w:r>
      <w:r>
        <w:t xml:space="preserve">, edaspidi nimetatud </w:t>
      </w:r>
      <w:r w:rsidR="00F7585E" w:rsidRPr="464CAAB9">
        <w:rPr>
          <w:b/>
          <w:bCs/>
        </w:rPr>
        <w:t>teabesaaja</w:t>
      </w:r>
      <w:r>
        <w:t>, teiselt poolt,</w:t>
      </w:r>
    </w:p>
    <w:p w14:paraId="70843AEE" w14:textId="77777777" w:rsidR="00F56972" w:rsidRDefault="00F56972" w:rsidP="00F56972">
      <w:pPr>
        <w:jc w:val="both"/>
      </w:pPr>
    </w:p>
    <w:p w14:paraId="1BD5BC37" w14:textId="77777777" w:rsidR="00F56972" w:rsidRDefault="00F56972" w:rsidP="00F56972">
      <w:pPr>
        <w:jc w:val="both"/>
      </w:pPr>
      <w:r>
        <w:t xml:space="preserve">keda nimetatakse edaspidi käesolevas lepingus </w:t>
      </w:r>
      <w:r>
        <w:rPr>
          <w:b/>
        </w:rPr>
        <w:t xml:space="preserve">pool </w:t>
      </w:r>
      <w:r>
        <w:t xml:space="preserve">või koos </w:t>
      </w:r>
      <w:r>
        <w:rPr>
          <w:b/>
        </w:rPr>
        <w:t>poolteks</w:t>
      </w:r>
      <w:r>
        <w:t>,</w:t>
      </w:r>
    </w:p>
    <w:p w14:paraId="71A25847" w14:textId="77777777" w:rsidR="00F56972" w:rsidRDefault="00F56972" w:rsidP="00F56972">
      <w:pPr>
        <w:jc w:val="both"/>
        <w:rPr>
          <w:szCs w:val="18"/>
        </w:rPr>
      </w:pPr>
    </w:p>
    <w:p w14:paraId="7C2194E0" w14:textId="207CDDB2" w:rsidR="00F56972" w:rsidRDefault="00F56972" w:rsidP="00F56972">
      <w:pPr>
        <w:jc w:val="both"/>
      </w:pPr>
      <w:r>
        <w:rPr>
          <w:szCs w:val="18"/>
        </w:rPr>
        <w:t xml:space="preserve">sõlmisid käesoleva konfidentsiaalsuse tagamise lepingu, edaspidi nimetatud </w:t>
      </w:r>
      <w:r>
        <w:rPr>
          <w:b/>
          <w:bCs/>
          <w:szCs w:val="18"/>
        </w:rPr>
        <w:t>leping,</w:t>
      </w:r>
      <w:r>
        <w:rPr>
          <w:szCs w:val="18"/>
        </w:rPr>
        <w:t xml:space="preserve"> alljärgnevas:</w:t>
      </w:r>
    </w:p>
    <w:p w14:paraId="2F594399" w14:textId="77777777" w:rsidR="00F56972" w:rsidRDefault="00F56972" w:rsidP="00F56972">
      <w:pPr>
        <w:jc w:val="both"/>
      </w:pPr>
    </w:p>
    <w:p w14:paraId="7AF98921" w14:textId="54DDBED1" w:rsidR="007B6A81" w:rsidRPr="006F08C6" w:rsidRDefault="00F56972" w:rsidP="007B6A81">
      <w:pPr>
        <w:numPr>
          <w:ilvl w:val="0"/>
          <w:numId w:val="1"/>
        </w:numPr>
        <w:jc w:val="both"/>
        <w:rPr>
          <w:color w:val="000000" w:themeColor="text1"/>
        </w:rPr>
      </w:pPr>
      <w:r w:rsidRPr="464CAAB9">
        <w:rPr>
          <w:color w:val="000000" w:themeColor="text1"/>
        </w:rPr>
        <w:t xml:space="preserve">Lepingu </w:t>
      </w:r>
      <w:r w:rsidR="00CD22AA" w:rsidRPr="464CAAB9">
        <w:rPr>
          <w:color w:val="000000" w:themeColor="text1"/>
        </w:rPr>
        <w:t>eesmärgiks</w:t>
      </w:r>
      <w:r w:rsidRPr="464CAAB9">
        <w:rPr>
          <w:color w:val="000000" w:themeColor="text1"/>
        </w:rPr>
        <w:t xml:space="preserve"> on fikseerida konfidentsiaalse informatsiooni edastamise, valdamise ja kasutamise nõuded </w:t>
      </w:r>
      <w:r w:rsidR="00A33D4A" w:rsidRPr="464CAAB9">
        <w:rPr>
          <w:color w:val="000000" w:themeColor="text1"/>
        </w:rPr>
        <w:t>teabesaaja</w:t>
      </w:r>
      <w:r w:rsidR="00CD22AA" w:rsidRPr="464CAAB9">
        <w:rPr>
          <w:color w:val="000000" w:themeColor="text1"/>
        </w:rPr>
        <w:t xml:space="preserve">le </w:t>
      </w:r>
      <w:r w:rsidRPr="464CAAB9">
        <w:rPr>
          <w:color w:val="000000" w:themeColor="text1"/>
        </w:rPr>
        <w:t xml:space="preserve">seoses </w:t>
      </w:r>
      <w:r w:rsidR="00CD22AA" w:rsidRPr="464CAAB9">
        <w:rPr>
          <w:color w:val="000000" w:themeColor="text1"/>
        </w:rPr>
        <w:t>tema tegevusega RMK ning</w:t>
      </w:r>
      <w:r w:rsidR="007571BA" w:rsidRPr="464CAAB9">
        <w:rPr>
          <w:color w:val="000000" w:themeColor="text1"/>
        </w:rPr>
        <w:t xml:space="preserve"> </w:t>
      </w:r>
      <w:proofErr w:type="spellStart"/>
      <w:r w:rsidR="007571BA" w:rsidRPr="464CAAB9">
        <w:rPr>
          <w:b/>
          <w:bCs/>
          <w:color w:val="000000" w:themeColor="text1"/>
        </w:rPr>
        <w:t>Bureau</w:t>
      </w:r>
      <w:proofErr w:type="spellEnd"/>
      <w:r w:rsidR="007571BA" w:rsidRPr="464CAAB9">
        <w:rPr>
          <w:b/>
          <w:bCs/>
          <w:color w:val="000000" w:themeColor="text1"/>
        </w:rPr>
        <w:t xml:space="preserve"> </w:t>
      </w:r>
      <w:proofErr w:type="spellStart"/>
      <w:r w:rsidR="007571BA" w:rsidRPr="464CAAB9">
        <w:rPr>
          <w:b/>
          <w:bCs/>
          <w:color w:val="000000" w:themeColor="text1"/>
        </w:rPr>
        <w:t>Veritas</w:t>
      </w:r>
      <w:proofErr w:type="spellEnd"/>
      <w:r w:rsidR="007571BA" w:rsidRPr="464CAAB9">
        <w:rPr>
          <w:b/>
          <w:bCs/>
          <w:color w:val="000000" w:themeColor="text1"/>
        </w:rPr>
        <w:t xml:space="preserve"> Eesti Osaühing </w:t>
      </w:r>
      <w:r w:rsidR="007571BA" w:rsidRPr="464CAAB9">
        <w:rPr>
          <w:color w:val="000000" w:themeColor="text1"/>
        </w:rPr>
        <w:t>(registrikood 10459567)</w:t>
      </w:r>
      <w:r w:rsidR="007571BA" w:rsidRPr="464CAAB9">
        <w:rPr>
          <w:b/>
          <w:bCs/>
          <w:color w:val="000000" w:themeColor="text1"/>
        </w:rPr>
        <w:t xml:space="preserve"> </w:t>
      </w:r>
      <w:r w:rsidR="00CD22AA" w:rsidRPr="464CAAB9">
        <w:rPr>
          <w:color w:val="000000" w:themeColor="text1"/>
        </w:rPr>
        <w:t xml:space="preserve">vahel hanke „RMK ISO 27001 sertifitseerimisaudit ning 2026. a ja 2027. a vaheauditid“ (viitenumber: 279461) tulemusel sõlmitud hankelepingust nr </w:t>
      </w:r>
      <w:r w:rsidR="007571BA" w:rsidRPr="464CAAB9">
        <w:rPr>
          <w:b/>
          <w:bCs/>
          <w:color w:val="000000" w:themeColor="text1"/>
        </w:rPr>
        <w:t xml:space="preserve">1-18/2024/152 </w:t>
      </w:r>
      <w:r w:rsidR="00CD22AA" w:rsidRPr="464CAAB9">
        <w:rPr>
          <w:color w:val="000000" w:themeColor="text1"/>
        </w:rPr>
        <w:t>tulenevate kohustuste täitmise</w:t>
      </w:r>
      <w:r w:rsidR="00D33054" w:rsidRPr="464CAAB9">
        <w:rPr>
          <w:color w:val="000000" w:themeColor="text1"/>
        </w:rPr>
        <w:t>l</w:t>
      </w:r>
      <w:r w:rsidR="00CD22AA" w:rsidRPr="464CAAB9">
        <w:rPr>
          <w:color w:val="000000" w:themeColor="text1"/>
        </w:rPr>
        <w:t xml:space="preserve"> </w:t>
      </w:r>
      <w:r w:rsidR="00A33D4A" w:rsidRPr="464CAAB9">
        <w:rPr>
          <w:color w:val="000000" w:themeColor="text1"/>
        </w:rPr>
        <w:t>audiitorm</w:t>
      </w:r>
      <w:r w:rsidR="00CD22AA" w:rsidRPr="464CAAB9">
        <w:rPr>
          <w:color w:val="000000" w:themeColor="text1"/>
        </w:rPr>
        <w:t>eeskonna liikmena</w:t>
      </w:r>
      <w:r w:rsidRPr="464CAAB9">
        <w:rPr>
          <w:color w:val="000000" w:themeColor="text1"/>
        </w:rPr>
        <w:t xml:space="preserve">. </w:t>
      </w:r>
    </w:p>
    <w:p w14:paraId="19E44122" w14:textId="4618B8BF" w:rsidR="007B6A81" w:rsidRDefault="00A33D4A" w:rsidP="007B6A81">
      <w:pPr>
        <w:numPr>
          <w:ilvl w:val="0"/>
          <w:numId w:val="1"/>
        </w:numPr>
        <w:ind w:left="284" w:hanging="284"/>
        <w:jc w:val="both"/>
      </w:pPr>
      <w:r>
        <w:t>Teabesaaja</w:t>
      </w:r>
      <w:r w:rsidR="00F56972" w:rsidRPr="00A37E93">
        <w:t xml:space="preserve"> on kohustatud hoidma</w:t>
      </w:r>
      <w:r w:rsidR="00F56972">
        <w:t xml:space="preserve"> saladuses </w:t>
      </w:r>
      <w:r w:rsidR="00F56972" w:rsidRPr="00A37E93">
        <w:t>konfidentsiaalse</w:t>
      </w:r>
      <w:r w:rsidR="00F56972">
        <w:t xml:space="preserve">t informatsiooni, teavet ja dokumente. </w:t>
      </w:r>
    </w:p>
    <w:p w14:paraId="5D7EC0B7" w14:textId="1C918998" w:rsidR="00F56972" w:rsidRDefault="00F56972" w:rsidP="00F56972">
      <w:pPr>
        <w:numPr>
          <w:ilvl w:val="0"/>
          <w:numId w:val="1"/>
        </w:numPr>
        <w:ind w:left="284" w:hanging="284"/>
        <w:jc w:val="both"/>
      </w:pPr>
      <w:r>
        <w:t xml:space="preserve">Konfidentsiaalne informatsioon on igasugune teave, dokument või andmed mistahes kujul või vormis, mis on </w:t>
      </w:r>
      <w:r w:rsidR="00A33D4A">
        <w:t>teabesaaja</w:t>
      </w:r>
      <w:r>
        <w:t xml:space="preserve">le teatavaks saanud seoses tema </w:t>
      </w:r>
      <w:r w:rsidR="00CD22AA">
        <w:t>punktis 1 nimetatud tegevustega</w:t>
      </w:r>
      <w:r>
        <w:t xml:space="preserve">, </w:t>
      </w:r>
      <w:r w:rsidR="00D33054">
        <w:t xml:space="preserve">hõlmates </w:t>
      </w:r>
      <w:r>
        <w:t>sh</w:t>
      </w:r>
      <w:r w:rsidR="00D33054">
        <w:t>,</w:t>
      </w:r>
      <w:r>
        <w:t xml:space="preserve"> kuid mitte ainult:</w:t>
      </w:r>
    </w:p>
    <w:p w14:paraId="2F27404E" w14:textId="77777777" w:rsidR="006F08C6" w:rsidRDefault="00D33054" w:rsidP="006F08C6">
      <w:pPr>
        <w:numPr>
          <w:ilvl w:val="1"/>
          <w:numId w:val="1"/>
        </w:numPr>
        <w:autoSpaceDE w:val="0"/>
        <w:autoSpaceDN w:val="0"/>
        <w:ind w:left="567" w:right="56" w:hanging="283"/>
        <w:jc w:val="both"/>
        <w:rPr>
          <w:spacing w:val="-5"/>
          <w:lang w:eastAsia="en-US"/>
        </w:rPr>
      </w:pPr>
      <w:r>
        <w:rPr>
          <w:spacing w:val="-5"/>
          <w:lang w:eastAsia="en-US"/>
        </w:rPr>
        <w:t xml:space="preserve"> </w:t>
      </w:r>
      <w:r w:rsidRPr="007C7376">
        <w:rPr>
          <w:spacing w:val="-5"/>
          <w:lang w:eastAsia="en-US"/>
        </w:rPr>
        <w:t xml:space="preserve">mistahes lepingu tingimusi, majandustegevusega seotud andmeid, informatsiooni, dokumente </w:t>
      </w:r>
      <w:r w:rsidR="007D74DE">
        <w:rPr>
          <w:spacing w:val="-5"/>
          <w:lang w:eastAsia="en-US"/>
        </w:rPr>
        <w:t xml:space="preserve"> </w:t>
      </w:r>
      <w:r w:rsidRPr="007C7376">
        <w:rPr>
          <w:spacing w:val="-5"/>
          <w:lang w:eastAsia="en-US"/>
        </w:rPr>
        <w:t>vms, mida teabesaaja on enne või pärast lepingu sõlmimist teiselt poolelt teada saanud;</w:t>
      </w:r>
    </w:p>
    <w:p w14:paraId="1BD74005" w14:textId="77777777" w:rsidR="006F08C6" w:rsidRDefault="00D33054" w:rsidP="006F08C6">
      <w:pPr>
        <w:numPr>
          <w:ilvl w:val="1"/>
          <w:numId w:val="1"/>
        </w:numPr>
        <w:autoSpaceDE w:val="0"/>
        <w:autoSpaceDN w:val="0"/>
        <w:ind w:left="567" w:right="56" w:hanging="283"/>
        <w:jc w:val="both"/>
        <w:rPr>
          <w:spacing w:val="-5"/>
          <w:lang w:eastAsia="en-US"/>
        </w:rPr>
      </w:pPr>
      <w:r w:rsidRPr="007C7376">
        <w:rPr>
          <w:spacing w:val="-5"/>
          <w:lang w:eastAsia="en-US"/>
        </w:rPr>
        <w:t xml:space="preserve">teavet </w:t>
      </w:r>
      <w:r w:rsidRPr="006F08C6">
        <w:rPr>
          <w:spacing w:val="-5"/>
          <w:lang w:eastAsia="en-US"/>
        </w:rPr>
        <w:t>RMK</w:t>
      </w:r>
      <w:r w:rsidRPr="007C7376">
        <w:rPr>
          <w:spacing w:val="-5"/>
          <w:lang w:eastAsia="en-US"/>
        </w:rPr>
        <w:t xml:space="preserve"> infotehnoloogiliste lahenduste ning tark- ja riistvara konfiguratsioonide kohta;</w:t>
      </w:r>
    </w:p>
    <w:p w14:paraId="0AFAF820" w14:textId="77777777" w:rsidR="006F08C6" w:rsidRDefault="00D33054" w:rsidP="006F08C6">
      <w:pPr>
        <w:numPr>
          <w:ilvl w:val="1"/>
          <w:numId w:val="1"/>
        </w:numPr>
        <w:autoSpaceDE w:val="0"/>
        <w:autoSpaceDN w:val="0"/>
        <w:ind w:left="567" w:right="56" w:hanging="283"/>
        <w:jc w:val="both"/>
        <w:rPr>
          <w:spacing w:val="-5"/>
          <w:lang w:eastAsia="en-US"/>
        </w:rPr>
      </w:pPr>
      <w:r w:rsidRPr="007C7376">
        <w:rPr>
          <w:spacing w:val="-5"/>
          <w:lang w:eastAsia="en-US"/>
        </w:rPr>
        <w:t xml:space="preserve">teavet, mis </w:t>
      </w:r>
      <w:r w:rsidR="007D74DE" w:rsidRPr="006F08C6">
        <w:rPr>
          <w:spacing w:val="-5"/>
          <w:lang w:eastAsia="en-US"/>
        </w:rPr>
        <w:t xml:space="preserve">võib </w:t>
      </w:r>
      <w:r w:rsidRPr="007C7376">
        <w:rPr>
          <w:spacing w:val="-5"/>
          <w:lang w:eastAsia="en-US"/>
        </w:rPr>
        <w:t>lihtsusta</w:t>
      </w:r>
      <w:r w:rsidR="007D74DE" w:rsidRPr="006F08C6">
        <w:rPr>
          <w:spacing w:val="-5"/>
          <w:lang w:eastAsia="en-US"/>
        </w:rPr>
        <w:t>da</w:t>
      </w:r>
      <w:r w:rsidRPr="007C7376">
        <w:rPr>
          <w:spacing w:val="-5"/>
          <w:lang w:eastAsia="en-US"/>
        </w:rPr>
        <w:t xml:space="preserve"> rünnete planeerimist (sh füüsilise, organisatoorse ja IT</w:t>
      </w:r>
      <w:r w:rsidR="007D74DE" w:rsidRPr="006F08C6">
        <w:rPr>
          <w:spacing w:val="-5"/>
          <w:lang w:eastAsia="en-US"/>
        </w:rPr>
        <w:t>-</w:t>
      </w:r>
      <w:r w:rsidRPr="007C7376">
        <w:rPr>
          <w:spacing w:val="-5"/>
          <w:lang w:eastAsia="en-US"/>
        </w:rPr>
        <w:t>turbe üldpõhimõtteid või detailsemat teavet);</w:t>
      </w:r>
    </w:p>
    <w:p w14:paraId="3EFCD3F1" w14:textId="77777777" w:rsidR="006F08C6" w:rsidRDefault="00D33054" w:rsidP="006F08C6">
      <w:pPr>
        <w:numPr>
          <w:ilvl w:val="1"/>
          <w:numId w:val="1"/>
        </w:numPr>
        <w:autoSpaceDE w:val="0"/>
        <w:autoSpaceDN w:val="0"/>
        <w:ind w:left="567" w:right="56" w:hanging="283"/>
        <w:jc w:val="both"/>
        <w:rPr>
          <w:spacing w:val="-5"/>
          <w:lang w:eastAsia="en-US"/>
        </w:rPr>
      </w:pPr>
      <w:r w:rsidRPr="007C7376">
        <w:rPr>
          <w:spacing w:val="-5"/>
          <w:lang w:eastAsia="en-US"/>
        </w:rPr>
        <w:t xml:space="preserve">teavet, mille avalikuks tulek võib kahjustada </w:t>
      </w:r>
      <w:r w:rsidR="00815BEC" w:rsidRPr="006F08C6">
        <w:rPr>
          <w:spacing w:val="-5"/>
          <w:lang w:eastAsia="en-US"/>
        </w:rPr>
        <w:t xml:space="preserve">RMK hallatavaid </w:t>
      </w:r>
      <w:r w:rsidRPr="007C7376">
        <w:rPr>
          <w:spacing w:val="-5"/>
          <w:lang w:eastAsia="en-US"/>
        </w:rPr>
        <w:t>infosüsteeme ja andmekogusid või mainet või usaldusväärsust;</w:t>
      </w:r>
    </w:p>
    <w:p w14:paraId="2A823E10" w14:textId="77777777" w:rsidR="006F08C6" w:rsidRDefault="007D74DE" w:rsidP="006F08C6">
      <w:pPr>
        <w:numPr>
          <w:ilvl w:val="1"/>
          <w:numId w:val="1"/>
        </w:numPr>
        <w:autoSpaceDE w:val="0"/>
        <w:autoSpaceDN w:val="0"/>
        <w:ind w:left="567" w:right="56" w:hanging="283"/>
        <w:jc w:val="both"/>
        <w:rPr>
          <w:spacing w:val="-5"/>
          <w:lang w:eastAsia="en-US"/>
        </w:rPr>
      </w:pPr>
      <w:r w:rsidRPr="007C7376">
        <w:rPr>
          <w:spacing w:val="-5"/>
          <w:lang w:eastAsia="en-US"/>
        </w:rPr>
        <w:t xml:space="preserve">teavet, millest nähtuvad süsteemide rakendamise või mitte rakendamisega seotud otsesed ja/või kaudseid mõjud (sh rakendamise tähtajad, seotud finants-, </w:t>
      </w:r>
      <w:proofErr w:type="spellStart"/>
      <w:r w:rsidRPr="007C7376">
        <w:rPr>
          <w:spacing w:val="-5"/>
          <w:lang w:eastAsia="en-US"/>
        </w:rPr>
        <w:t>hangetealane</w:t>
      </w:r>
      <w:proofErr w:type="spellEnd"/>
      <w:r w:rsidRPr="007C7376">
        <w:rPr>
          <w:spacing w:val="-5"/>
          <w:lang w:eastAsia="en-US"/>
        </w:rPr>
        <w:t>, vms sarnane teave);</w:t>
      </w:r>
    </w:p>
    <w:p w14:paraId="07706D3E" w14:textId="77777777" w:rsidR="006F08C6" w:rsidRDefault="00F56972" w:rsidP="006F08C6">
      <w:pPr>
        <w:numPr>
          <w:ilvl w:val="1"/>
          <w:numId w:val="1"/>
        </w:numPr>
        <w:autoSpaceDE w:val="0"/>
        <w:autoSpaceDN w:val="0"/>
        <w:ind w:left="567" w:right="56" w:hanging="283"/>
        <w:jc w:val="both"/>
        <w:rPr>
          <w:spacing w:val="-5"/>
          <w:lang w:eastAsia="en-US"/>
        </w:rPr>
      </w:pPr>
      <w:r>
        <w:t>kolmandate isikute ärisaladus, sh teave olemasolevate või kavandatavate finantsplaanide, rahastamisallikate, maksetingimuste, ühikuhindade, tootmisprotsesside, tootmissisendite, äripartnerite, turunduskanalite, klientide, tarneahelate- ja tingimuste, IT lahenduste ja personali kohta;</w:t>
      </w:r>
    </w:p>
    <w:p w14:paraId="154136BF" w14:textId="170D29FF" w:rsidR="007C7376" w:rsidRPr="006F08C6" w:rsidRDefault="00F56972" w:rsidP="007C7376">
      <w:pPr>
        <w:numPr>
          <w:ilvl w:val="1"/>
          <w:numId w:val="1"/>
        </w:numPr>
        <w:autoSpaceDE w:val="0"/>
        <w:autoSpaceDN w:val="0"/>
        <w:ind w:left="567" w:right="56" w:hanging="283"/>
        <w:jc w:val="both"/>
        <w:rPr>
          <w:spacing w:val="-5"/>
          <w:lang w:eastAsia="en-US"/>
        </w:rPr>
      </w:pPr>
      <w:r>
        <w:t>muu teave, mille konfidentsiaalsena hoidmist võib teabe olemust arvestades mõistlikult eeldada, eelkõige selline teave, mille saladuses hoidmiseks on kolmas isik ise teinud pingutusi ja mille avalikuks tulek võib kahjustada kolmanda isiku majandustegevust.</w:t>
      </w:r>
    </w:p>
    <w:p w14:paraId="2BEAC189" w14:textId="5174C190" w:rsidR="00F56972" w:rsidRDefault="00A33D4A" w:rsidP="00F56972">
      <w:pPr>
        <w:pStyle w:val="ListParagraph"/>
        <w:numPr>
          <w:ilvl w:val="0"/>
          <w:numId w:val="1"/>
        </w:numPr>
        <w:jc w:val="both"/>
      </w:pPr>
      <w:r>
        <w:t>Teabesaaja</w:t>
      </w:r>
      <w:r w:rsidR="00F56972">
        <w:t xml:space="preserve"> on kohustatud:</w:t>
      </w:r>
    </w:p>
    <w:p w14:paraId="04C39BE7" w14:textId="77777777" w:rsidR="006F08C6" w:rsidRDefault="006F08C6" w:rsidP="006F08C6">
      <w:pPr>
        <w:pStyle w:val="ListParagraph"/>
        <w:numPr>
          <w:ilvl w:val="1"/>
          <w:numId w:val="1"/>
        </w:numPr>
        <w:ind w:left="567" w:hanging="283"/>
        <w:jc w:val="both"/>
      </w:pPr>
      <w:r>
        <w:t xml:space="preserve"> </w:t>
      </w:r>
      <w:r w:rsidR="00F56972">
        <w:t xml:space="preserve">kasutama konfidentsiaalset informatsiooni üksnes </w:t>
      </w:r>
      <w:r w:rsidR="00A26A13">
        <w:t>lepingus sätestatud</w:t>
      </w:r>
      <w:r w:rsidR="00F56972">
        <w:t xml:space="preserve"> eesmärgil </w:t>
      </w:r>
      <w:r w:rsidR="00A26A13">
        <w:t xml:space="preserve">ja </w:t>
      </w:r>
      <w:r w:rsidR="00F56972">
        <w:t>raames ning mitte avaldama seda kolmandatele isikutele;</w:t>
      </w:r>
    </w:p>
    <w:p w14:paraId="35DAB3F3" w14:textId="5F40AD95" w:rsidR="00F56972" w:rsidRDefault="006F08C6" w:rsidP="006F08C6">
      <w:pPr>
        <w:pStyle w:val="ListParagraph"/>
        <w:numPr>
          <w:ilvl w:val="1"/>
          <w:numId w:val="1"/>
        </w:numPr>
        <w:ind w:left="567" w:hanging="283"/>
        <w:jc w:val="both"/>
      </w:pPr>
      <w:r>
        <w:t xml:space="preserve"> </w:t>
      </w:r>
      <w:r w:rsidR="00F56972">
        <w:t xml:space="preserve">mitte kopeerima, reprodutseerima või kasutama konfidentsiaalset informatsiooni väljaspool </w:t>
      </w:r>
      <w:r w:rsidR="008E2C90">
        <w:t>lepingu täitmisega otseselt seotud tegevusi</w:t>
      </w:r>
      <w:r w:rsidR="00F56972">
        <w:t>, sh mitte kasutama konfidentsiaalset informatsiooni enda huvides.</w:t>
      </w:r>
    </w:p>
    <w:p w14:paraId="5D336D90" w14:textId="77777777" w:rsidR="00221F66" w:rsidRDefault="00221F66" w:rsidP="00221F66">
      <w:pPr>
        <w:pStyle w:val="ListParagraph"/>
        <w:jc w:val="both"/>
      </w:pPr>
    </w:p>
    <w:p w14:paraId="223631A5" w14:textId="66FB1A54" w:rsidR="00F56972" w:rsidRDefault="00A33D4A" w:rsidP="00F56972">
      <w:pPr>
        <w:numPr>
          <w:ilvl w:val="0"/>
          <w:numId w:val="1"/>
        </w:numPr>
        <w:ind w:left="284" w:hanging="284"/>
        <w:jc w:val="both"/>
      </w:pPr>
      <w:r>
        <w:lastRenderedPageBreak/>
        <w:t>Teabesaaja</w:t>
      </w:r>
      <w:r w:rsidR="00F56972">
        <w:t xml:space="preserve"> kinnitab, et hoiab konfidentsiaalset informatsiooni turvaliselt mistahes volitamata juurdepääsu eest. </w:t>
      </w:r>
      <w:r>
        <w:t>Teabesaaja</w:t>
      </w:r>
      <w:r w:rsidR="00F56972">
        <w:t xml:space="preserve"> on kohustatud RMK-d viivitamatult teatama konfidentsiaalse informatsiooni sattumisest kolmandate isikute kätte.</w:t>
      </w:r>
    </w:p>
    <w:p w14:paraId="0F542035" w14:textId="77777777" w:rsidR="00221F66" w:rsidRDefault="00221F66" w:rsidP="00221F66">
      <w:pPr>
        <w:ind w:left="284"/>
        <w:jc w:val="both"/>
      </w:pPr>
    </w:p>
    <w:p w14:paraId="141B3B8B" w14:textId="4E803DB8" w:rsidR="00F56972" w:rsidRDefault="00A33D4A" w:rsidP="00F56972">
      <w:pPr>
        <w:numPr>
          <w:ilvl w:val="0"/>
          <w:numId w:val="1"/>
        </w:numPr>
        <w:ind w:left="284" w:hanging="284"/>
        <w:jc w:val="both"/>
      </w:pPr>
      <w:r>
        <w:t>Teabesaaja</w:t>
      </w:r>
      <w:r w:rsidR="00F56972">
        <w:t xml:space="preserve"> võib avaldada konfidentsiaalset informatsiooni RMK eelneval kirjalikku taasesitamist võimaldavas vormis antud loal. RMK annab nõusoleku konfidentsiaalse informatsiooni avaldamiseks </w:t>
      </w:r>
      <w:r>
        <w:t>teabesaaj</w:t>
      </w:r>
      <w:r w:rsidR="00221F66">
        <w:t>a</w:t>
      </w:r>
      <w:r w:rsidR="008E2C90">
        <w:t>le</w:t>
      </w:r>
      <w:r w:rsidR="00F56972">
        <w:t xml:space="preserve"> juhul, kui </w:t>
      </w:r>
      <w:r>
        <w:t>teabesaaja</w:t>
      </w:r>
      <w:r w:rsidR="00F56972">
        <w:t xml:space="preserve"> on õiguslikult kohustatud seda avaldama pädevatele organitele või isikutele seaduse või kohtu otsuse alusel.</w:t>
      </w:r>
    </w:p>
    <w:p w14:paraId="427CB84F" w14:textId="77777777" w:rsidR="00221F66" w:rsidRDefault="00221F66" w:rsidP="00221F66">
      <w:pPr>
        <w:pStyle w:val="ListParagraph"/>
      </w:pPr>
    </w:p>
    <w:p w14:paraId="73C80A9A" w14:textId="77777777" w:rsidR="00F56972" w:rsidRDefault="00F56972" w:rsidP="00F56972">
      <w:pPr>
        <w:numPr>
          <w:ilvl w:val="0"/>
          <w:numId w:val="1"/>
        </w:numPr>
        <w:ind w:left="284" w:hanging="284"/>
        <w:jc w:val="both"/>
      </w:pPr>
      <w:r>
        <w:t>Konfidentsiaalsuse tagamise nõuded ei kehti informatsioonile:</w:t>
      </w:r>
    </w:p>
    <w:p w14:paraId="11B3513E" w14:textId="77777777" w:rsidR="006F08C6" w:rsidRDefault="00F56972" w:rsidP="006F08C6">
      <w:pPr>
        <w:numPr>
          <w:ilvl w:val="1"/>
          <w:numId w:val="1"/>
        </w:numPr>
        <w:tabs>
          <w:tab w:val="left" w:pos="567"/>
        </w:tabs>
        <w:ind w:left="567" w:hanging="283"/>
        <w:jc w:val="both"/>
      </w:pPr>
      <w:r>
        <w:t xml:space="preserve">mis oli teada juba enne lepingu sõlmimise algust; </w:t>
      </w:r>
    </w:p>
    <w:p w14:paraId="0B94DFC5" w14:textId="77777777" w:rsidR="006F08C6" w:rsidRDefault="00F56972" w:rsidP="006F08C6">
      <w:pPr>
        <w:numPr>
          <w:ilvl w:val="1"/>
          <w:numId w:val="1"/>
        </w:numPr>
        <w:tabs>
          <w:tab w:val="left" w:pos="567"/>
        </w:tabs>
        <w:ind w:left="567" w:hanging="283"/>
        <w:jc w:val="both"/>
      </w:pPr>
      <w:r>
        <w:t xml:space="preserve">mis on saanud teatavaks nimetatud lepingust sõltumatult; </w:t>
      </w:r>
    </w:p>
    <w:p w14:paraId="1841AF59" w14:textId="77777777" w:rsidR="006F08C6" w:rsidRDefault="00F56972" w:rsidP="006F08C6">
      <w:pPr>
        <w:numPr>
          <w:ilvl w:val="1"/>
          <w:numId w:val="1"/>
        </w:numPr>
        <w:tabs>
          <w:tab w:val="left" w:pos="567"/>
        </w:tabs>
        <w:ind w:left="567" w:hanging="283"/>
        <w:jc w:val="both"/>
      </w:pPr>
      <w:r>
        <w:t xml:space="preserve">mille avalikustas õiguspäraselt kolmas isik käesoleva lepingu poolte tegevusest sõltumata; </w:t>
      </w:r>
    </w:p>
    <w:p w14:paraId="172F89AA" w14:textId="5B279310" w:rsidR="00F56972" w:rsidRDefault="00F56972" w:rsidP="006F08C6">
      <w:pPr>
        <w:numPr>
          <w:ilvl w:val="1"/>
          <w:numId w:val="1"/>
        </w:numPr>
        <w:tabs>
          <w:tab w:val="left" w:pos="993"/>
        </w:tabs>
        <w:ind w:left="567" w:hanging="283"/>
        <w:jc w:val="both"/>
      </w:pPr>
      <w:r>
        <w:t>mille avalikustamise kohustus tuleneb Eesti Vabariigis kehtivatest õigusaktidest.</w:t>
      </w:r>
    </w:p>
    <w:p w14:paraId="15C0EF17" w14:textId="23D1C056" w:rsidR="00F56972" w:rsidRDefault="00A33D4A" w:rsidP="00F56972">
      <w:pPr>
        <w:numPr>
          <w:ilvl w:val="0"/>
          <w:numId w:val="1"/>
        </w:numPr>
        <w:ind w:left="284" w:hanging="284"/>
        <w:jc w:val="both"/>
      </w:pPr>
      <w:r>
        <w:t>Teabesaaja</w:t>
      </w:r>
      <w:r w:rsidR="00F56972">
        <w:t xml:space="preserve"> konfidentsiaalsuskohustus kehtib tähtajatult ka peale </w:t>
      </w:r>
      <w:r w:rsidR="00540B94">
        <w:t>tööde teostamist ja</w:t>
      </w:r>
      <w:r w:rsidR="00F56972">
        <w:t xml:space="preserve"> lepingu lõppemist.</w:t>
      </w:r>
    </w:p>
    <w:p w14:paraId="25A0FEE7" w14:textId="7B7AC09D" w:rsidR="00F56972" w:rsidRDefault="00A33D4A" w:rsidP="00F56972">
      <w:pPr>
        <w:numPr>
          <w:ilvl w:val="0"/>
          <w:numId w:val="1"/>
        </w:numPr>
        <w:ind w:left="284" w:hanging="284"/>
        <w:jc w:val="both"/>
      </w:pPr>
      <w:r>
        <w:t>Teabesaaja</w:t>
      </w:r>
      <w:r w:rsidR="00F56972" w:rsidRPr="00AA697A">
        <w:t xml:space="preserve"> kohustub tagama </w:t>
      </w:r>
      <w:r w:rsidR="00CB6E14">
        <w:t>lepingu täitmise</w:t>
      </w:r>
      <w:r w:rsidR="00F56972" w:rsidRPr="00AA697A">
        <w:t xml:space="preserve"> käigus isikuandmete töötlemise õiguspärasuse ning vastavuse isikuandmete kaitse </w:t>
      </w:r>
      <w:proofErr w:type="spellStart"/>
      <w:r w:rsidR="00F56972" w:rsidRPr="00AA697A">
        <w:t>üldmääruses</w:t>
      </w:r>
      <w:proofErr w:type="spellEnd"/>
      <w:r w:rsidR="00F56972" w:rsidRPr="00AA697A">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2C5FAA94" w14:textId="379114CE" w:rsidR="00F56972" w:rsidRDefault="00F56972" w:rsidP="00F56972">
      <w:pPr>
        <w:numPr>
          <w:ilvl w:val="0"/>
          <w:numId w:val="1"/>
        </w:numPr>
        <w:ind w:left="284" w:hanging="284"/>
        <w:jc w:val="both"/>
      </w:pPr>
      <w:r>
        <w:t xml:space="preserve">Juhul, kui </w:t>
      </w:r>
      <w:r w:rsidR="00A33D4A">
        <w:t>teabesaaja</w:t>
      </w:r>
      <w:r>
        <w:t xml:space="preserve"> rikub lepingus kokkulepitud konfidentsiaalsuskohustust või kasutab konfidentsiaalset informatsiooni pahauskselt enda huvides ja sellega kaasneb kahju, on RMK-l õigus nõuda kahju hüvitamist võlaõigusseaduse sätete alusel. </w:t>
      </w:r>
    </w:p>
    <w:p w14:paraId="6D1FAE41" w14:textId="77777777" w:rsidR="00F56972" w:rsidRPr="00580743" w:rsidRDefault="00F56972" w:rsidP="00F56972">
      <w:pPr>
        <w:numPr>
          <w:ilvl w:val="0"/>
          <w:numId w:val="1"/>
        </w:numPr>
        <w:ind w:left="284" w:hanging="284"/>
        <w:jc w:val="both"/>
      </w:pPr>
      <w:r w:rsidRPr="00580743">
        <w:t>Lepinguga seonduvaid eriarvamusi ja vaidlusi lahendavad pooled eelkõige läbirääkimiste teel. Kui lepingust tulenevaid vaidlusi ei õnnestu lahendada poolte läbirääkimistega, lahendatakse vaidlus õigusaktidega kehtestatud korras.</w:t>
      </w:r>
    </w:p>
    <w:p w14:paraId="736CE02E" w14:textId="77777777" w:rsidR="00F56972" w:rsidRDefault="00F56972" w:rsidP="00F56972">
      <w:pPr>
        <w:numPr>
          <w:ilvl w:val="0"/>
          <w:numId w:val="1"/>
        </w:numPr>
        <w:ind w:left="284" w:hanging="284"/>
        <w:jc w:val="both"/>
      </w:pPr>
      <w:r>
        <w:t>Käesolev leping ja kõik selle lepingu muudatused jõustuvad pärast nende allakirjutamist mõlema poole poolt allakirjutamise momendist.</w:t>
      </w:r>
    </w:p>
    <w:p w14:paraId="32E14C8F" w14:textId="77777777" w:rsidR="00F56972" w:rsidRDefault="00F56972" w:rsidP="00F56972">
      <w:pPr>
        <w:numPr>
          <w:ilvl w:val="0"/>
          <w:numId w:val="1"/>
        </w:numPr>
        <w:ind w:left="284" w:hanging="284"/>
        <w:jc w:val="both"/>
      </w:pPr>
      <w:r>
        <w:t>Leping on allkirjastatud digitaalselt.</w:t>
      </w:r>
    </w:p>
    <w:p w14:paraId="053B7B53" w14:textId="77777777" w:rsidR="00F56972" w:rsidRDefault="00F56972" w:rsidP="00F56972">
      <w:pPr>
        <w:jc w:val="both"/>
      </w:pPr>
    </w:p>
    <w:p w14:paraId="7699D793" w14:textId="3F3D53CC" w:rsidR="00F56972" w:rsidRDefault="00F56972" w:rsidP="00F56972">
      <w:pPr>
        <w:jc w:val="both"/>
        <w:rPr>
          <w:color w:val="000000"/>
        </w:rPr>
      </w:pPr>
      <w:r>
        <w:t>Poolte andmed ja allkirjad</w:t>
      </w:r>
    </w:p>
    <w:p w14:paraId="06F01978" w14:textId="77777777" w:rsidR="00F56972" w:rsidRDefault="00F56972" w:rsidP="00F56972">
      <w:pPr>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6972" w:rsidRPr="0015512E" w14:paraId="399031C8" w14:textId="77777777" w:rsidTr="464CAAB9">
        <w:tc>
          <w:tcPr>
            <w:tcW w:w="4531" w:type="dxa"/>
          </w:tcPr>
          <w:p w14:paraId="440DB5D5" w14:textId="77777777" w:rsidR="00F56972" w:rsidRPr="0015512E" w:rsidRDefault="00F56972" w:rsidP="00BB56A9">
            <w:pPr>
              <w:rPr>
                <w:b/>
              </w:rPr>
            </w:pPr>
            <w:r w:rsidRPr="0015512E">
              <w:rPr>
                <w:b/>
                <w:lang w:eastAsia="en-US"/>
              </w:rPr>
              <w:t>Riigimetsa Majandamise Keskus</w:t>
            </w:r>
          </w:p>
        </w:tc>
        <w:tc>
          <w:tcPr>
            <w:tcW w:w="4531" w:type="dxa"/>
          </w:tcPr>
          <w:p w14:paraId="5D0590C8" w14:textId="7BD944D1" w:rsidR="00F56972" w:rsidRPr="0015512E" w:rsidRDefault="007571BA" w:rsidP="00BB56A9">
            <w:pPr>
              <w:rPr>
                <w:b/>
              </w:rPr>
            </w:pPr>
            <w:r w:rsidRPr="0015512E">
              <w:rPr>
                <w:b/>
              </w:rPr>
              <w:t>Marje Salumets</w:t>
            </w:r>
          </w:p>
        </w:tc>
      </w:tr>
      <w:tr w:rsidR="00F56972" w14:paraId="146E0986" w14:textId="77777777" w:rsidTr="464CAAB9">
        <w:tc>
          <w:tcPr>
            <w:tcW w:w="4531" w:type="dxa"/>
          </w:tcPr>
          <w:p w14:paraId="6BD2996C" w14:textId="77777777" w:rsidR="00F56972" w:rsidRDefault="00F56972" w:rsidP="00BB56A9">
            <w:r w:rsidRPr="00C338B2">
              <w:rPr>
                <w:bCs/>
                <w:lang w:eastAsia="en-US"/>
              </w:rPr>
              <w:t>Registrikood 70004459</w:t>
            </w:r>
          </w:p>
        </w:tc>
        <w:tc>
          <w:tcPr>
            <w:tcW w:w="4531" w:type="dxa"/>
          </w:tcPr>
          <w:p w14:paraId="0954C74A" w14:textId="2800327D" w:rsidR="00F56972" w:rsidRPr="00E74C8C" w:rsidRDefault="00F56972" w:rsidP="464CAAB9">
            <w:pPr>
              <w:rPr>
                <w:lang w:eastAsia="en-US"/>
              </w:rPr>
            </w:pPr>
            <w:r w:rsidRPr="464CAAB9">
              <w:rPr>
                <w:lang w:eastAsia="en-US"/>
              </w:rPr>
              <w:t xml:space="preserve">Isikukood </w:t>
            </w:r>
            <w:r w:rsidR="0062076F">
              <w:t>48309180299</w:t>
            </w:r>
          </w:p>
        </w:tc>
      </w:tr>
      <w:tr w:rsidR="00F56972" w14:paraId="1EBE065D" w14:textId="77777777" w:rsidTr="464CAAB9">
        <w:tc>
          <w:tcPr>
            <w:tcW w:w="4531" w:type="dxa"/>
          </w:tcPr>
          <w:p w14:paraId="5C701087" w14:textId="77777777" w:rsidR="00F56972" w:rsidRPr="000B35FD" w:rsidRDefault="00F56972" w:rsidP="00BB56A9">
            <w:pPr>
              <w:rPr>
                <w:bCs/>
                <w:lang w:eastAsia="en-US"/>
              </w:rPr>
            </w:pPr>
            <w:r>
              <w:rPr>
                <w:bCs/>
                <w:lang w:eastAsia="en-US"/>
              </w:rPr>
              <w:t xml:space="preserve">Mõisa/3, </w:t>
            </w:r>
            <w:proofErr w:type="spellStart"/>
            <w:r>
              <w:rPr>
                <w:bCs/>
                <w:lang w:eastAsia="en-US"/>
              </w:rPr>
              <w:t>Sagadi</w:t>
            </w:r>
            <w:proofErr w:type="spellEnd"/>
            <w:r>
              <w:rPr>
                <w:bCs/>
                <w:lang w:eastAsia="en-US"/>
              </w:rPr>
              <w:t xml:space="preserve"> küla, Haljala vald</w:t>
            </w:r>
          </w:p>
        </w:tc>
        <w:tc>
          <w:tcPr>
            <w:tcW w:w="4531" w:type="dxa"/>
          </w:tcPr>
          <w:p w14:paraId="5236E362" w14:textId="2BE98D3F" w:rsidR="00F56972" w:rsidRPr="00E74C8C" w:rsidRDefault="0062076F" w:rsidP="00BB56A9">
            <w:r>
              <w:t xml:space="preserve">Tartu mnt 24, 10115 </w:t>
            </w:r>
          </w:p>
        </w:tc>
      </w:tr>
      <w:tr w:rsidR="00F56972" w14:paraId="0DEB45D4" w14:textId="77777777" w:rsidTr="464CAAB9">
        <w:tc>
          <w:tcPr>
            <w:tcW w:w="4531" w:type="dxa"/>
          </w:tcPr>
          <w:p w14:paraId="7B06D681" w14:textId="77777777" w:rsidR="00F56972" w:rsidRPr="000B35FD" w:rsidRDefault="00F56972" w:rsidP="00BB56A9">
            <w:pPr>
              <w:rPr>
                <w:bCs/>
                <w:lang w:eastAsia="en-US"/>
              </w:rPr>
            </w:pPr>
            <w:r>
              <w:rPr>
                <w:bCs/>
                <w:lang w:eastAsia="en-US"/>
              </w:rPr>
              <w:t>45403 Lääne-Viru maakond</w:t>
            </w:r>
          </w:p>
        </w:tc>
        <w:tc>
          <w:tcPr>
            <w:tcW w:w="4531" w:type="dxa"/>
          </w:tcPr>
          <w:p w14:paraId="505FFFF5" w14:textId="1C7F949D" w:rsidR="00F56972" w:rsidRPr="00E74C8C" w:rsidRDefault="00F56972" w:rsidP="00BB56A9">
            <w:r w:rsidRPr="00C338B2">
              <w:rPr>
                <w:bCs/>
                <w:lang w:eastAsia="en-US"/>
              </w:rPr>
              <w:t xml:space="preserve">Tel </w:t>
            </w:r>
            <w:r w:rsidR="007571BA" w:rsidRPr="007571BA">
              <w:rPr>
                <w:bCs/>
              </w:rPr>
              <w:t>+372 5024454</w:t>
            </w:r>
          </w:p>
        </w:tc>
      </w:tr>
      <w:tr w:rsidR="00F56972" w14:paraId="4ED92F7B" w14:textId="77777777" w:rsidTr="464CAAB9">
        <w:tc>
          <w:tcPr>
            <w:tcW w:w="4531" w:type="dxa"/>
          </w:tcPr>
          <w:p w14:paraId="6CF0464B" w14:textId="77777777" w:rsidR="0015512E" w:rsidRDefault="00F56972" w:rsidP="00BB56A9">
            <w:pPr>
              <w:rPr>
                <w:bCs/>
                <w:lang w:eastAsia="en-US"/>
              </w:rPr>
            </w:pPr>
            <w:r>
              <w:rPr>
                <w:bCs/>
                <w:lang w:eastAsia="en-US"/>
              </w:rPr>
              <w:t>Tel 676 7500</w:t>
            </w:r>
            <w:r w:rsidR="0015512E" w:rsidRPr="006D7288">
              <w:rPr>
                <w:bCs/>
                <w:lang w:eastAsia="en-US"/>
              </w:rPr>
              <w:t xml:space="preserve"> </w:t>
            </w:r>
          </w:p>
          <w:p w14:paraId="15E2981B" w14:textId="6E2718D3" w:rsidR="00F56972" w:rsidRPr="006D7288" w:rsidRDefault="0015512E" w:rsidP="00BB56A9">
            <w:pPr>
              <w:rPr>
                <w:bCs/>
                <w:lang w:eastAsia="en-US"/>
              </w:rPr>
            </w:pPr>
            <w:r w:rsidRPr="006D7288">
              <w:rPr>
                <w:bCs/>
                <w:lang w:eastAsia="en-US"/>
              </w:rPr>
              <w:t>E-post rmk@rmk.ee</w:t>
            </w:r>
          </w:p>
        </w:tc>
        <w:tc>
          <w:tcPr>
            <w:tcW w:w="4531" w:type="dxa"/>
          </w:tcPr>
          <w:p w14:paraId="30F1FF3A" w14:textId="231E3C95" w:rsidR="00F56972" w:rsidRPr="00E74C8C" w:rsidRDefault="00F56972" w:rsidP="00BB56A9">
            <w:r w:rsidRPr="00C338B2">
              <w:rPr>
                <w:bCs/>
                <w:lang w:eastAsia="en-US"/>
              </w:rPr>
              <w:t xml:space="preserve">E-post </w:t>
            </w:r>
            <w:hyperlink r:id="rId10" w:history="1">
              <w:r w:rsidR="007571BA" w:rsidRPr="007571BA">
                <w:rPr>
                  <w:rStyle w:val="Hyperlink"/>
                  <w:bCs/>
                </w:rPr>
                <w:t>marje.salumets.ext@bureauveritas.com</w:t>
              </w:r>
            </w:hyperlink>
          </w:p>
        </w:tc>
      </w:tr>
      <w:tr w:rsidR="00F56972" w14:paraId="1496BD90" w14:textId="77777777" w:rsidTr="464CAAB9">
        <w:trPr>
          <w:trHeight w:val="80"/>
        </w:trPr>
        <w:tc>
          <w:tcPr>
            <w:tcW w:w="4531" w:type="dxa"/>
          </w:tcPr>
          <w:p w14:paraId="7CFF7299" w14:textId="487E5243" w:rsidR="00F56972" w:rsidRPr="006D7288" w:rsidRDefault="00F56972" w:rsidP="00BB56A9">
            <w:pPr>
              <w:rPr>
                <w:bCs/>
                <w:lang w:eastAsia="en-US"/>
              </w:rPr>
            </w:pPr>
          </w:p>
        </w:tc>
        <w:tc>
          <w:tcPr>
            <w:tcW w:w="4531" w:type="dxa"/>
          </w:tcPr>
          <w:p w14:paraId="6EDC4D84" w14:textId="77777777" w:rsidR="00F56972" w:rsidRPr="00E74C8C" w:rsidRDefault="00F56972" w:rsidP="00BB56A9"/>
        </w:tc>
      </w:tr>
      <w:tr w:rsidR="00F56972" w14:paraId="67F5A1B0" w14:textId="77777777" w:rsidTr="464CAAB9">
        <w:tc>
          <w:tcPr>
            <w:tcW w:w="4531" w:type="dxa"/>
          </w:tcPr>
          <w:p w14:paraId="75F2F37C" w14:textId="77777777" w:rsidR="00F56972" w:rsidRDefault="00F56972" w:rsidP="00BB56A9"/>
        </w:tc>
        <w:tc>
          <w:tcPr>
            <w:tcW w:w="4531" w:type="dxa"/>
          </w:tcPr>
          <w:p w14:paraId="0473C267" w14:textId="77777777" w:rsidR="00F56972" w:rsidRPr="00E74C8C" w:rsidRDefault="00F56972" w:rsidP="00BB56A9"/>
        </w:tc>
      </w:tr>
      <w:tr w:rsidR="00F56972" w14:paraId="205F410D" w14:textId="77777777" w:rsidTr="464CAAB9">
        <w:tc>
          <w:tcPr>
            <w:tcW w:w="4531" w:type="dxa"/>
          </w:tcPr>
          <w:p w14:paraId="5548C696" w14:textId="77777777" w:rsidR="00F56972" w:rsidRDefault="00000000" w:rsidP="00BB56A9">
            <w:sdt>
              <w:sdtPr>
                <w:rPr>
                  <w:bCs/>
                </w:rPr>
                <w:id w:val="155109603"/>
                <w:placeholder>
                  <w:docPart w:val="7028F9D817F34661B76FF8B1DCF979F2"/>
                </w:placeholder>
                <w:comboBox>
                  <w:listItem w:displayText=" " w:value=" "/>
                  <w:listItem w:displayText="(allkirjastatud digitaalselt)" w:value="(allkirjastatud digitaalselt)"/>
                </w:comboBox>
              </w:sdtPr>
              <w:sdtContent>
                <w:r w:rsidR="00F56972">
                  <w:rPr>
                    <w:bCs/>
                  </w:rPr>
                  <w:t>(allkirjastatud digitaalselt)</w:t>
                </w:r>
              </w:sdtContent>
            </w:sdt>
          </w:p>
        </w:tc>
        <w:tc>
          <w:tcPr>
            <w:tcW w:w="4531" w:type="dxa"/>
          </w:tcPr>
          <w:p w14:paraId="63F746AD" w14:textId="5ED3D517" w:rsidR="00F56972" w:rsidRPr="00E74C8C" w:rsidRDefault="006F08C6" w:rsidP="00BB56A9">
            <w:r>
              <w:rPr>
                <w:bCs/>
              </w:rPr>
              <w:t>(allkirjastatud digitaalselt)</w:t>
            </w:r>
          </w:p>
        </w:tc>
      </w:tr>
      <w:tr w:rsidR="00F56972" w14:paraId="0BD35032" w14:textId="77777777" w:rsidTr="464CAAB9">
        <w:tc>
          <w:tcPr>
            <w:tcW w:w="4531" w:type="dxa"/>
          </w:tcPr>
          <w:p w14:paraId="0FEBFDBD" w14:textId="77777777" w:rsidR="00F56972" w:rsidRDefault="00F56972" w:rsidP="00BB56A9"/>
        </w:tc>
        <w:tc>
          <w:tcPr>
            <w:tcW w:w="4531" w:type="dxa"/>
          </w:tcPr>
          <w:p w14:paraId="6B71E7B7" w14:textId="77777777" w:rsidR="00F56972" w:rsidRPr="00E74C8C" w:rsidRDefault="00F56972" w:rsidP="00BB56A9"/>
        </w:tc>
      </w:tr>
      <w:tr w:rsidR="00F56972" w14:paraId="4B82BFA2" w14:textId="77777777" w:rsidTr="464CAAB9">
        <w:trPr>
          <w:trHeight w:val="80"/>
        </w:trPr>
        <w:tc>
          <w:tcPr>
            <w:tcW w:w="4531" w:type="dxa"/>
          </w:tcPr>
          <w:p w14:paraId="44B83341" w14:textId="4A8D5A62" w:rsidR="00F56972" w:rsidRDefault="007571BA" w:rsidP="00BB56A9">
            <w:r>
              <w:rPr>
                <w:bCs/>
              </w:rPr>
              <w:t>Agne Aija</w:t>
            </w:r>
          </w:p>
        </w:tc>
        <w:tc>
          <w:tcPr>
            <w:tcW w:w="4531" w:type="dxa"/>
          </w:tcPr>
          <w:p w14:paraId="69931B14" w14:textId="047E85FD" w:rsidR="00F56972" w:rsidRPr="00E74C8C" w:rsidRDefault="007571BA" w:rsidP="00BB56A9">
            <w:r>
              <w:rPr>
                <w:bCs/>
              </w:rPr>
              <w:t>Marje Salumets</w:t>
            </w:r>
          </w:p>
        </w:tc>
      </w:tr>
    </w:tbl>
    <w:p w14:paraId="71FE7CDF" w14:textId="77777777" w:rsidR="00F56972" w:rsidRDefault="00F56972" w:rsidP="00F56972"/>
    <w:p w14:paraId="4B095ABE" w14:textId="77777777" w:rsidR="00F56972" w:rsidRPr="00CB25D7" w:rsidRDefault="00F56972" w:rsidP="00F56972">
      <w:pPr>
        <w:jc w:val="both"/>
      </w:pPr>
    </w:p>
    <w:p w14:paraId="0221A95E" w14:textId="77777777" w:rsidR="00804C8A" w:rsidRDefault="00804C8A"/>
    <w:sectPr w:rsidR="00804C8A" w:rsidSect="00F56972">
      <w:headerReference w:type="default" r:id="rId11"/>
      <w:footerReference w:type="even" r:id="rId12"/>
      <w:footerReference w:type="default" r:id="rId13"/>
      <w:pgSz w:w="11906" w:h="16838" w:code="9"/>
      <w:pgMar w:top="851" w:right="1247" w:bottom="1134" w:left="1247"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76247" w14:textId="77777777" w:rsidR="009A2B02" w:rsidRDefault="009A2B02" w:rsidP="00F56972">
      <w:r>
        <w:separator/>
      </w:r>
    </w:p>
  </w:endnote>
  <w:endnote w:type="continuationSeparator" w:id="0">
    <w:p w14:paraId="1C7261E2" w14:textId="77777777" w:rsidR="009A2B02" w:rsidRDefault="009A2B02" w:rsidP="00F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D737B" w14:textId="77777777" w:rsidR="00CB6E14" w:rsidRDefault="00CB6E14" w:rsidP="00725C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D3E484" w14:textId="77777777" w:rsidR="00CB6E14" w:rsidRDefault="00CB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33DD8" w14:textId="77777777" w:rsidR="00CB6E14" w:rsidRDefault="00CB6E14" w:rsidP="00725C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C864D5" w14:textId="77777777" w:rsidR="00CB6E14" w:rsidRDefault="00CB6E14" w:rsidP="00A54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A0E10" w14:textId="77777777" w:rsidR="009A2B02" w:rsidRDefault="009A2B02" w:rsidP="00F56972">
      <w:r>
        <w:separator/>
      </w:r>
    </w:p>
  </w:footnote>
  <w:footnote w:type="continuationSeparator" w:id="0">
    <w:p w14:paraId="03A42202" w14:textId="77777777" w:rsidR="009A2B02" w:rsidRDefault="009A2B02" w:rsidP="00F5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528A6" w14:textId="77777777" w:rsidR="00F56972" w:rsidRDefault="00F56972" w:rsidP="00F56972">
    <w:pPr>
      <w:tabs>
        <w:tab w:val="center" w:pos="4536"/>
        <w:tab w:val="right" w:pos="9072"/>
      </w:tabs>
    </w:pPr>
  </w:p>
  <w:p w14:paraId="1CC54EE5" w14:textId="77777777" w:rsidR="00F56972" w:rsidRDefault="00F56972" w:rsidP="00F56972">
    <w:pPr>
      <w:tabs>
        <w:tab w:val="center" w:pos="4536"/>
        <w:tab w:val="right" w:pos="9072"/>
      </w:tabs>
    </w:pPr>
  </w:p>
  <w:p w14:paraId="5FAF87E4" w14:textId="3E855972" w:rsidR="00F56972" w:rsidRPr="00F56972" w:rsidRDefault="00F56972" w:rsidP="00F56972">
    <w:pPr>
      <w:tabs>
        <w:tab w:val="center" w:pos="4536"/>
        <w:tab w:val="right" w:pos="9072"/>
      </w:tabs>
    </w:pPr>
    <w:r w:rsidRPr="00F56972">
      <w:t>Hanke nimetus: RMK ISO 27001 sertifitseerimisaudit ning 2026. a ja 2027. a vaheauditid</w:t>
    </w:r>
  </w:p>
  <w:p w14:paraId="6BFD1057" w14:textId="77777777" w:rsidR="00F56972" w:rsidRDefault="00F56972" w:rsidP="00F56972">
    <w:pPr>
      <w:tabs>
        <w:tab w:val="center" w:pos="4536"/>
        <w:tab w:val="right" w:pos="9072"/>
      </w:tabs>
    </w:pPr>
    <w:r w:rsidRPr="00F56972">
      <w:t xml:space="preserve">Hanke viitenumber: 279461 </w:t>
    </w:r>
  </w:p>
  <w:p w14:paraId="7019CDC6" w14:textId="77777777" w:rsidR="00F56972" w:rsidRDefault="00F56972" w:rsidP="00F56972">
    <w:pPr>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4D74"/>
    <w:multiLevelType w:val="multilevel"/>
    <w:tmpl w:val="11AEB3B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44"/>
        </w:tabs>
        <w:ind w:left="444" w:hanging="444"/>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517659E1"/>
    <w:multiLevelType w:val="multilevel"/>
    <w:tmpl w:val="301C103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18696155">
    <w:abstractNumId w:val="1"/>
  </w:num>
  <w:num w:numId="2" w16cid:durableId="8724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72"/>
    <w:rsid w:val="0015512E"/>
    <w:rsid w:val="00170D11"/>
    <w:rsid w:val="00221F66"/>
    <w:rsid w:val="003816B3"/>
    <w:rsid w:val="00540B94"/>
    <w:rsid w:val="00550D8C"/>
    <w:rsid w:val="005C2CC2"/>
    <w:rsid w:val="006148C3"/>
    <w:rsid w:val="0062076F"/>
    <w:rsid w:val="006F08C6"/>
    <w:rsid w:val="007571BA"/>
    <w:rsid w:val="007B6A81"/>
    <w:rsid w:val="007C7376"/>
    <w:rsid w:val="007D74DE"/>
    <w:rsid w:val="00804C8A"/>
    <w:rsid w:val="00815BEC"/>
    <w:rsid w:val="00830ACA"/>
    <w:rsid w:val="008E2C90"/>
    <w:rsid w:val="009A2B02"/>
    <w:rsid w:val="00A26A13"/>
    <w:rsid w:val="00A33D4A"/>
    <w:rsid w:val="00C932F9"/>
    <w:rsid w:val="00CB6E14"/>
    <w:rsid w:val="00CD22AA"/>
    <w:rsid w:val="00D33054"/>
    <w:rsid w:val="00D74288"/>
    <w:rsid w:val="00F56972"/>
    <w:rsid w:val="00F7585E"/>
    <w:rsid w:val="00F917DF"/>
    <w:rsid w:val="3A9CFDFA"/>
    <w:rsid w:val="464CAAB9"/>
    <w:rsid w:val="6BB851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5E56"/>
  <w15:chartTrackingRefBased/>
  <w15:docId w15:val="{456F6BE5-D011-406F-87DF-F4E75E3A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72"/>
    <w:pPr>
      <w:spacing w:after="0" w:line="240" w:lineRule="auto"/>
    </w:pPr>
    <w:rPr>
      <w:rFonts w:ascii="Times New Roman" w:eastAsia="Times New Roman" w:hAnsi="Times New Roman" w:cs="Times New Roman"/>
      <w:kern w:val="0"/>
      <w:sz w:val="24"/>
      <w:szCs w:val="24"/>
      <w:lang w:eastAsia="et-E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6972"/>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56972"/>
    <w:pPr>
      <w:tabs>
        <w:tab w:val="center" w:pos="4536"/>
        <w:tab w:val="right" w:pos="9072"/>
      </w:tabs>
    </w:pPr>
  </w:style>
  <w:style w:type="character" w:customStyle="1" w:styleId="FooterChar">
    <w:name w:val="Footer Char"/>
    <w:basedOn w:val="DefaultParagraphFont"/>
    <w:link w:val="Footer"/>
    <w:rsid w:val="00F56972"/>
    <w:rPr>
      <w:rFonts w:ascii="Times New Roman" w:eastAsia="Times New Roman" w:hAnsi="Times New Roman" w:cs="Times New Roman"/>
      <w:kern w:val="0"/>
      <w:sz w:val="24"/>
      <w:szCs w:val="24"/>
      <w:lang w:eastAsia="et-EE"/>
      <w14:ligatures w14:val="none"/>
    </w:rPr>
  </w:style>
  <w:style w:type="character" w:styleId="PageNumber">
    <w:name w:val="page number"/>
    <w:basedOn w:val="DefaultParagraphFont"/>
    <w:rsid w:val="00F56972"/>
  </w:style>
  <w:style w:type="paragraph" w:styleId="ListParagraph">
    <w:name w:val="List Paragraph"/>
    <w:basedOn w:val="Normal"/>
    <w:uiPriority w:val="34"/>
    <w:qFormat/>
    <w:rsid w:val="00F56972"/>
    <w:pPr>
      <w:ind w:left="720"/>
      <w:contextualSpacing/>
    </w:pPr>
  </w:style>
  <w:style w:type="paragraph" w:styleId="Header">
    <w:name w:val="header"/>
    <w:basedOn w:val="Normal"/>
    <w:link w:val="HeaderChar"/>
    <w:uiPriority w:val="99"/>
    <w:unhideWhenUsed/>
    <w:rsid w:val="00F56972"/>
    <w:pPr>
      <w:tabs>
        <w:tab w:val="center" w:pos="4513"/>
        <w:tab w:val="right" w:pos="9026"/>
      </w:tabs>
    </w:pPr>
  </w:style>
  <w:style w:type="character" w:customStyle="1" w:styleId="HeaderChar">
    <w:name w:val="Header Char"/>
    <w:basedOn w:val="DefaultParagraphFont"/>
    <w:link w:val="Header"/>
    <w:uiPriority w:val="99"/>
    <w:rsid w:val="00F56972"/>
    <w:rPr>
      <w:rFonts w:ascii="Times New Roman" w:eastAsia="Times New Roman" w:hAnsi="Times New Roman" w:cs="Times New Roman"/>
      <w:kern w:val="0"/>
      <w:sz w:val="24"/>
      <w:szCs w:val="24"/>
      <w:lang w:eastAsia="et-EE"/>
      <w14:ligatures w14:val="none"/>
    </w:rPr>
  </w:style>
  <w:style w:type="character" w:styleId="CommentReference">
    <w:name w:val="annotation reference"/>
    <w:basedOn w:val="DefaultParagraphFont"/>
    <w:uiPriority w:val="99"/>
    <w:semiHidden/>
    <w:unhideWhenUsed/>
    <w:rsid w:val="007571BA"/>
    <w:rPr>
      <w:sz w:val="16"/>
      <w:szCs w:val="16"/>
    </w:rPr>
  </w:style>
  <w:style w:type="paragraph" w:styleId="CommentText">
    <w:name w:val="annotation text"/>
    <w:basedOn w:val="Normal"/>
    <w:link w:val="CommentTextChar"/>
    <w:uiPriority w:val="99"/>
    <w:unhideWhenUsed/>
    <w:rsid w:val="007571BA"/>
    <w:rPr>
      <w:sz w:val="20"/>
      <w:szCs w:val="20"/>
    </w:rPr>
  </w:style>
  <w:style w:type="character" w:customStyle="1" w:styleId="CommentTextChar">
    <w:name w:val="Comment Text Char"/>
    <w:basedOn w:val="DefaultParagraphFont"/>
    <w:link w:val="CommentText"/>
    <w:uiPriority w:val="99"/>
    <w:rsid w:val="007571BA"/>
    <w:rPr>
      <w:rFonts w:ascii="Times New Roman" w:eastAsia="Times New Roman" w:hAnsi="Times New Roman" w:cs="Times New Roman"/>
      <w:kern w:val="0"/>
      <w:sz w:val="20"/>
      <w:szCs w:val="20"/>
      <w:lang w:eastAsia="et-EE"/>
      <w14:ligatures w14:val="none"/>
    </w:rPr>
  </w:style>
  <w:style w:type="paragraph" w:styleId="CommentSubject">
    <w:name w:val="annotation subject"/>
    <w:basedOn w:val="CommentText"/>
    <w:next w:val="CommentText"/>
    <w:link w:val="CommentSubjectChar"/>
    <w:uiPriority w:val="99"/>
    <w:semiHidden/>
    <w:unhideWhenUsed/>
    <w:rsid w:val="007571BA"/>
    <w:rPr>
      <w:b/>
      <w:bCs/>
    </w:rPr>
  </w:style>
  <w:style w:type="character" w:customStyle="1" w:styleId="CommentSubjectChar">
    <w:name w:val="Comment Subject Char"/>
    <w:basedOn w:val="CommentTextChar"/>
    <w:link w:val="CommentSubject"/>
    <w:uiPriority w:val="99"/>
    <w:semiHidden/>
    <w:rsid w:val="007571BA"/>
    <w:rPr>
      <w:rFonts w:ascii="Times New Roman" w:eastAsia="Times New Roman" w:hAnsi="Times New Roman" w:cs="Times New Roman"/>
      <w:b/>
      <w:bCs/>
      <w:kern w:val="0"/>
      <w:sz w:val="20"/>
      <w:szCs w:val="20"/>
      <w:lang w:eastAsia="et-EE"/>
      <w14:ligatures w14:val="none"/>
    </w:rPr>
  </w:style>
  <w:style w:type="character" w:styleId="Hyperlink">
    <w:name w:val="Hyperlink"/>
    <w:basedOn w:val="DefaultParagraphFont"/>
    <w:uiPriority w:val="99"/>
    <w:unhideWhenUsed/>
    <w:rsid w:val="007571BA"/>
    <w:rPr>
      <w:color w:val="0563C1" w:themeColor="hyperlink"/>
      <w:u w:val="single"/>
    </w:rPr>
  </w:style>
  <w:style w:type="character" w:styleId="UnresolvedMention">
    <w:name w:val="Unresolved Mention"/>
    <w:basedOn w:val="DefaultParagraphFont"/>
    <w:uiPriority w:val="99"/>
    <w:semiHidden/>
    <w:unhideWhenUsed/>
    <w:rsid w:val="00757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marje.salumets.ext@bureauverita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28F9D817F34661B76FF8B1DCF979F2"/>
        <w:category>
          <w:name w:val="Üldine"/>
          <w:gallery w:val="placeholder"/>
        </w:category>
        <w:types>
          <w:type w:val="bbPlcHdr"/>
        </w:types>
        <w:behaviors>
          <w:behavior w:val="content"/>
        </w:behaviors>
        <w:guid w:val="{0D5D1909-150A-4E69-ACC3-B45B4A516EB7}"/>
      </w:docPartPr>
      <w:docPartBody>
        <w:p w:rsidR="00AF44BB" w:rsidRDefault="00AF44BB" w:rsidP="00AF44BB">
          <w:pPr>
            <w:pStyle w:val="7028F9D817F34661B76FF8B1DCF979F2"/>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BB"/>
    <w:rsid w:val="006148C3"/>
    <w:rsid w:val="007D0AEE"/>
    <w:rsid w:val="00AF44BB"/>
    <w:rsid w:val="00C932F9"/>
    <w:rsid w:val="00D70CB9"/>
    <w:rsid w:val="00F917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4BB"/>
    <w:rPr>
      <w:color w:val="808080"/>
    </w:rPr>
  </w:style>
  <w:style w:type="paragraph" w:customStyle="1" w:styleId="7028F9D817F34661B76FF8B1DCF979F2">
    <w:name w:val="7028F9D817F34661B76FF8B1DCF979F2"/>
    <w:rsid w:val="00AF4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sainfo xmlns="c5dfce74-23f6-419c-9912-3819c619d266" xsi:nil="true"/>
    <lcf76f155ced4ddcb4097134ff3c332f xmlns="c5dfce74-23f6-419c-9912-3819c619d266">
      <Terms xmlns="http://schemas.microsoft.com/office/infopath/2007/PartnerControls"/>
    </lcf76f155ced4ddcb4097134ff3c332f>
    <TaxCatchAll xmlns="6f549088-637e-44ef-939f-8e0b12c2588f" xsi:nil="true"/>
    <Staatus xmlns="c5dfce74-23f6-419c-9912-3819c619d2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7DCD118AAA344E8DCBFB939275199B" ma:contentTypeVersion="17" ma:contentTypeDescription="Loo uus dokument" ma:contentTypeScope="" ma:versionID="4f9cc93d88f6b53634776c7ff396b2a5">
  <xsd:schema xmlns:xsd="http://www.w3.org/2001/XMLSchema" xmlns:xs="http://www.w3.org/2001/XMLSchema" xmlns:p="http://schemas.microsoft.com/office/2006/metadata/properties" xmlns:ns2="c5dfce74-23f6-419c-9912-3819c619d266" xmlns:ns3="6f549088-637e-44ef-939f-8e0b12c2588f" targetNamespace="http://schemas.microsoft.com/office/2006/metadata/properties" ma:root="true" ma:fieldsID="f3e1318342ef58cd9e914a685428384c" ns2:_="" ns3:_="">
    <xsd:import namespace="c5dfce74-23f6-419c-9912-3819c619d266"/>
    <xsd:import namespace="6f549088-637e-44ef-939f-8e0b12c258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Lisainfo" minOccurs="0"/>
                <xsd:element ref="ns2:Staatu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ce74-23f6-419c-9912-3819c619d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isainfo" ma:index="19" nillable="true" ma:displayName="Lisainfo" ma:internalName="Lisainfo">
      <xsd:simpleType>
        <xsd:restriction base="dms:Note">
          <xsd:maxLength value="255"/>
        </xsd:restriction>
      </xsd:simpleType>
    </xsd:element>
    <xsd:element name="Staatus" ma:index="20" nillable="true" ma:displayName="Staatus" ma:format="Dropdown" ma:internalName="Staatus">
      <xsd:simpleType>
        <xsd:union memberTypes="dms:Text">
          <xsd:simpleType>
            <xsd:restriction base="dms:Choice">
              <xsd:enumeration value="Kokku leppimata"/>
              <xsd:enumeration value="Tehtud"/>
              <xsd:enumeration value="Intervjuu aeg kokku lepitud"/>
              <xsd:enumeration value="Tehtud ka Jiras"/>
            </xsd:restriction>
          </xsd:simpleType>
        </xsd:un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49088-637e-44ef-939f-8e0b12c2588f"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3200f6af-9a9e-4b3c-b5d8-83d70ca95687}" ma:internalName="TaxCatchAll" ma:showField="CatchAllData" ma:web="6f549088-637e-44ef-939f-8e0b12c25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D3CC9-23C5-4347-B321-80FCE695C102}">
  <ds:schemaRefs>
    <ds:schemaRef ds:uri="http://schemas.microsoft.com/sharepoint/v3/contenttype/forms"/>
  </ds:schemaRefs>
</ds:datastoreItem>
</file>

<file path=customXml/itemProps2.xml><?xml version="1.0" encoding="utf-8"?>
<ds:datastoreItem xmlns:ds="http://schemas.openxmlformats.org/officeDocument/2006/customXml" ds:itemID="{4E90F723-DF5A-4BBA-AFD7-424131149CF5}">
  <ds:schemaRefs>
    <ds:schemaRef ds:uri="http://schemas.microsoft.com/office/2006/metadata/properties"/>
    <ds:schemaRef ds:uri="http://schemas.microsoft.com/office/infopath/2007/PartnerControls"/>
    <ds:schemaRef ds:uri="c5dfce74-23f6-419c-9912-3819c619d266"/>
    <ds:schemaRef ds:uri="6f549088-637e-44ef-939f-8e0b12c2588f"/>
  </ds:schemaRefs>
</ds:datastoreItem>
</file>

<file path=customXml/itemProps3.xml><?xml version="1.0" encoding="utf-8"?>
<ds:datastoreItem xmlns:ds="http://schemas.openxmlformats.org/officeDocument/2006/customXml" ds:itemID="{5EDD25F6-0C46-4A6E-BED4-3E6ECC4A4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ce74-23f6-419c-9912-3819c619d266"/>
    <ds:schemaRef ds:uri="6f549088-637e-44ef-939f-8e0b12c25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dc:creator>
  <cp:keywords/>
  <dc:description/>
  <cp:lastModifiedBy>Marje Salumets</cp:lastModifiedBy>
  <cp:revision>4</cp:revision>
  <dcterms:created xsi:type="dcterms:W3CDTF">2024-11-08T09:35:00Z</dcterms:created>
  <dcterms:modified xsi:type="dcterms:W3CDTF">2024-12-23T07:58:00Z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0x010100BD7DCD118AAA344E8DCBFB939275199B</vt:lpwstr>
  </property>
  <property fmtid="{D5CDD505-2E9C-101B-9397-08002B2CF9AE}" pid="3" name="MediaServiceImageTags">
    <vt:lpwstr/>
  </property>
</Properties>
</file>